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F83A7E" w14:paraId="2C078E63" wp14:textId="5B1DD541">
      <w:pPr>
        <w:jc w:val="center"/>
      </w:pPr>
      <w:bookmarkStart w:name="_GoBack" w:id="0"/>
      <w:bookmarkEnd w:id="0"/>
      <w:r w:rsidR="3FA8A207">
        <w:drawing>
          <wp:inline xmlns:wp14="http://schemas.microsoft.com/office/word/2010/wordprocessingDrawing" wp14:editId="2AB71F94" wp14:anchorId="1FEC40F7">
            <wp:extent cx="1095375" cy="1285875"/>
            <wp:effectExtent l="0" t="0" r="0" b="0"/>
            <wp:docPr id="1878538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d03eb1d9004af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5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F83A7E" w:rsidP="6FF83A7E" w:rsidRDefault="6FF83A7E" w14:paraId="24116934" w14:textId="7ED49FF0">
      <w:pPr>
        <w:pStyle w:val="Normal"/>
        <w:jc w:val="center"/>
        <w:rPr>
          <w:sz w:val="48"/>
          <w:szCs w:val="48"/>
        </w:rPr>
      </w:pPr>
      <w:proofErr w:type="spellStart"/>
      <w:r w:rsidRPr="3FA8A207" w:rsidR="6FF83A7E">
        <w:rPr>
          <w:sz w:val="48"/>
          <w:szCs w:val="48"/>
        </w:rPr>
        <w:t>Carryduff</w:t>
      </w:r>
      <w:proofErr w:type="spellEnd"/>
      <w:r w:rsidRPr="3FA8A207" w:rsidR="6FF83A7E">
        <w:rPr>
          <w:sz w:val="48"/>
          <w:szCs w:val="48"/>
        </w:rPr>
        <w:t xml:space="preserve"> GAC AGM 20</w:t>
      </w:r>
      <w:r w:rsidRPr="3FA8A207" w:rsidR="0C8D8002">
        <w:rPr>
          <w:sz w:val="48"/>
          <w:szCs w:val="48"/>
        </w:rPr>
        <w:t>20</w:t>
      </w:r>
    </w:p>
    <w:p w:rsidR="6FF83A7E" w:rsidP="6FF83A7E" w:rsidRDefault="6FF83A7E" w14:paraId="687959CA" w14:textId="7017AB93">
      <w:pPr>
        <w:pStyle w:val="Normal"/>
        <w:jc w:val="center"/>
        <w:rPr>
          <w:sz w:val="48"/>
          <w:szCs w:val="48"/>
        </w:rPr>
      </w:pPr>
      <w:r w:rsidRPr="6FF83A7E" w:rsidR="6FF83A7E">
        <w:rPr>
          <w:sz w:val="48"/>
          <w:szCs w:val="48"/>
        </w:rPr>
        <w:t>Standing Orders</w:t>
      </w:r>
    </w:p>
    <w:p w:rsidR="6FF83A7E" w:rsidP="6FF83A7E" w:rsidRDefault="6FF83A7E" w14:paraId="323578CB" w14:textId="0F99BC7F">
      <w:pPr>
        <w:pStyle w:val="Normal"/>
        <w:jc w:val="center"/>
        <w:rPr>
          <w:sz w:val="48"/>
          <w:szCs w:val="48"/>
        </w:rPr>
      </w:pPr>
    </w:p>
    <w:p w:rsidR="6FF83A7E" w:rsidP="6FF83A7E" w:rsidRDefault="6FF83A7E" w14:paraId="206CE9A9" w14:textId="254F1FC2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A. The Proposer of a Resolution or of an Amendment thereto may speak for 5 minutes, but no more than 5 minutes.   </w:t>
      </w:r>
    </w:p>
    <w:p w:rsidR="6FF83A7E" w:rsidP="6FF83A7E" w:rsidRDefault="6FF83A7E" w14:paraId="34187D7A" w14:textId="18510EC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B. A delegate speaking to a Resolution or of an Amendment must not exceed 5 minutes. </w:t>
      </w:r>
    </w:p>
    <w:p w:rsidR="6FF83A7E" w:rsidP="6FF83A7E" w:rsidRDefault="6FF83A7E" w14:paraId="6E6C033E" w14:textId="177311D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C. The Proposer of a Resolution or an Amendment may speak a second time for 2 minutes before a vote is taken, but no other delegate may speak a second time to the same Resolution or Amendment.   </w:t>
      </w:r>
    </w:p>
    <w:p w:rsidR="6FF83A7E" w:rsidP="6FF83A7E" w:rsidRDefault="6FF83A7E" w14:paraId="5AF2901E" w14:textId="1661669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D. The Chairman may at any time he considers a matter has been sufficiently discussed call on the proposer for a reply, and when that has been given a vote must be taken.   </w:t>
      </w:r>
    </w:p>
    <w:p w:rsidR="6FF83A7E" w:rsidP="6FF83A7E" w:rsidRDefault="6FF83A7E" w14:paraId="0B5CDD26" w14:textId="29EC1FD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E. A delegate may, with the consent of the Chairman, move “that the question be now put”, after which when the proposer has spoken, a vote must be taken. </w:t>
      </w:r>
    </w:p>
    <w:p w:rsidR="6FF83A7E" w:rsidP="6FF83A7E" w:rsidRDefault="6FF83A7E" w14:paraId="50EBBA96" w14:textId="5635775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F. Where the AGM considers it appropriate, a vote may be by secret ballot.   </w:t>
      </w:r>
    </w:p>
    <w:p w:rsidR="6FF83A7E" w:rsidP="6FF83A7E" w:rsidRDefault="6FF83A7E" w14:paraId="2BE0BBA2" w14:textId="75482058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G. A speaker to the Annual Report or to any other general discussion shall not exceed 5 minutes to any one topic.   </w:t>
      </w:r>
    </w:p>
    <w:p w:rsidR="6FF83A7E" w:rsidP="6FF83A7E" w:rsidRDefault="6FF83A7E" w14:paraId="5EC22391" w14:textId="0F508FFA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H. Any motion seeking additions or amendments to the Constitution or Rules must have a majority equal to two‐thirds of those present, entitled to vote and voting.   </w:t>
      </w:r>
    </w:p>
    <w:p w:rsidR="6FF83A7E" w:rsidP="6FF83A7E" w:rsidRDefault="6FF83A7E" w14:paraId="14E04A01" w14:textId="730CD2F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I. Standing Orders shall not be suspended for the purpose of considering any matter on the Agenda except by the consent of a majority equal to two‐thirds of those present, entitled to vote and voting.   </w:t>
      </w:r>
    </w:p>
    <w:p w:rsidR="6FF83A7E" w:rsidP="6FF83A7E" w:rsidRDefault="6FF83A7E" w14:paraId="6123EA21" w14:textId="1FB5925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F83A7E" w:rsidR="6FF83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J. The Chairman may change the order of items on the agenda with the support of a simple majority of those present, entitled to vote and voting.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6E7514"/>
  <w15:docId w15:val="{eb90788f-4f17-41eb-b26e-89f851cf8306}"/>
  <w:rsids>
    <w:rsidRoot w:val="546E7514"/>
    <w:rsid w:val="0C8D8002"/>
    <w:rsid w:val="3FA8A207"/>
    <w:rsid w:val="546E7514"/>
    <w:rsid w:val="6FF83A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61d03eb1d900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2019-11-01T19:17:01.0315768Z</dcterms:created>
  <dcterms:modified xsi:type="dcterms:W3CDTF">2020-10-30T20:55:42.4306612Z</dcterms:modified>
  <dc:creator>Secretary Carryduff Down</dc:creator>
  <lastModifiedBy>Secretary Carryduff Down</lastModifiedBy>
</coreProperties>
</file>